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8A6" w:rsidRPr="009B3379" w:rsidRDefault="00A218A6" w:rsidP="00A218A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proofErr w:type="gramStart"/>
      <w:r w:rsidRPr="009B3379">
        <w:rPr>
          <w:rFonts w:ascii="Arial" w:hAnsi="Arial" w:cs="Arial"/>
          <w:b/>
          <w:color w:val="000000"/>
          <w:sz w:val="16"/>
          <w:szCs w:val="16"/>
        </w:rPr>
        <w:t>Table 2.</w:t>
      </w:r>
      <w:proofErr w:type="gramEnd"/>
      <w:r w:rsidRPr="009B3379">
        <w:rPr>
          <w:rFonts w:ascii="Arial" w:hAnsi="Arial" w:cs="Arial"/>
          <w:color w:val="000000"/>
          <w:sz w:val="16"/>
          <w:szCs w:val="16"/>
        </w:rPr>
        <w:t xml:space="preserve"> Antioxidant activity of synthesized compounds </w:t>
      </w:r>
      <w:r w:rsidRPr="009B3379">
        <w:rPr>
          <w:rFonts w:ascii="Arial" w:hAnsi="Arial" w:cs="Arial"/>
          <w:b/>
          <w:color w:val="000000"/>
          <w:sz w:val="16"/>
          <w:szCs w:val="16"/>
        </w:rPr>
        <w:t>11a-n, 14a-h</w:t>
      </w:r>
      <w:r w:rsidRPr="009B3379">
        <w:rPr>
          <w:rFonts w:ascii="Arial" w:hAnsi="Arial" w:cs="Arial"/>
          <w:color w:val="000000"/>
          <w:sz w:val="16"/>
          <w:szCs w:val="16"/>
        </w:rPr>
        <w:t xml:space="preserve"> and </w:t>
      </w:r>
      <w:r w:rsidRPr="009B3379">
        <w:rPr>
          <w:rFonts w:ascii="Arial" w:hAnsi="Arial" w:cs="Arial"/>
          <w:b/>
          <w:color w:val="000000"/>
          <w:sz w:val="16"/>
          <w:szCs w:val="16"/>
        </w:rPr>
        <w:t>16</w:t>
      </w:r>
      <w:r w:rsidRPr="009B3379">
        <w:rPr>
          <w:rFonts w:ascii="Arial" w:hAnsi="Arial" w:cs="Arial"/>
          <w:color w:val="000000"/>
          <w:sz w:val="16"/>
          <w:szCs w:val="16"/>
        </w:rPr>
        <w:t xml:space="preserve"> by DPPH radical scavenging and FRAP assay.</w:t>
      </w:r>
      <w:r w:rsidRPr="009B3379">
        <w:rPr>
          <w:rFonts w:ascii="Arial" w:hAnsi="Arial" w:cs="Arial"/>
          <w:color w:val="000000"/>
          <w:sz w:val="16"/>
          <w:szCs w:val="16"/>
          <w:vertAlign w:val="superscript"/>
        </w:rPr>
        <w:t>25</w:t>
      </w:r>
    </w:p>
    <w:tbl>
      <w:tblPr>
        <w:tblW w:w="4400" w:type="pct"/>
        <w:jc w:val="center"/>
        <w:tblLook w:val="04A0" w:firstRow="1" w:lastRow="0" w:firstColumn="1" w:lastColumn="0" w:noHBand="0" w:noVBand="1"/>
      </w:tblPr>
      <w:tblGrid>
        <w:gridCol w:w="958"/>
        <w:gridCol w:w="2702"/>
        <w:gridCol w:w="130"/>
        <w:gridCol w:w="1544"/>
        <w:gridCol w:w="2799"/>
      </w:tblGrid>
      <w:tr w:rsidR="00A218A6" w:rsidRPr="00BA748F" w:rsidTr="00AA3A9A">
        <w:trPr>
          <w:trHeight w:val="206"/>
          <w:jc w:val="center"/>
        </w:trPr>
        <w:tc>
          <w:tcPr>
            <w:tcW w:w="58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S. No.</w:t>
            </w:r>
          </w:p>
        </w:tc>
        <w:tc>
          <w:tcPr>
            <w:tcW w:w="1661" w:type="pct"/>
            <w:tcBorders>
              <w:top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Compound No.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 xml:space="preserve">Antioxidant </w:t>
            </w:r>
            <w:proofErr w:type="spellStart"/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activity</w:t>
            </w:r>
            <w:r w:rsidRPr="00BA748F">
              <w:rPr>
                <w:rFonts w:ascii="Arial" w:eastAsia="MS Mincho" w:hAnsi="Arial" w:cs="Arial"/>
                <w:b/>
                <w:sz w:val="16"/>
                <w:szCs w:val="16"/>
                <w:vertAlign w:val="superscript"/>
                <w:lang w:eastAsia="en-IN"/>
              </w:rPr>
              <w:t>a</w:t>
            </w:r>
            <w:proofErr w:type="spellEnd"/>
          </w:p>
        </w:tc>
      </w:tr>
      <w:tr w:rsidR="00A218A6" w:rsidRPr="00BA748F" w:rsidTr="00AA3A9A">
        <w:trPr>
          <w:trHeight w:val="276"/>
          <w:jc w:val="center"/>
        </w:trPr>
        <w:tc>
          <w:tcPr>
            <w:tcW w:w="58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</w:p>
        </w:tc>
        <w:tc>
          <w:tcPr>
            <w:tcW w:w="17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</w:p>
        </w:tc>
        <w:tc>
          <w:tcPr>
            <w:tcW w:w="9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A74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DPPH assay</w:t>
            </w:r>
          </w:p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(IC</w:t>
            </w:r>
            <w:r w:rsidRPr="00BA748F">
              <w:rPr>
                <w:rFonts w:ascii="Arial" w:eastAsia="MS Mincho" w:hAnsi="Arial" w:cs="Arial"/>
                <w:b/>
                <w:sz w:val="16"/>
                <w:szCs w:val="16"/>
                <w:vertAlign w:val="subscript"/>
              </w:rPr>
              <w:t>50</w:t>
            </w: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) (μg/mL)</w:t>
            </w:r>
          </w:p>
        </w:tc>
        <w:tc>
          <w:tcPr>
            <w:tcW w:w="1721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FRAP assay</w:t>
            </w:r>
          </w:p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(C</w:t>
            </w:r>
            <w:r w:rsidRPr="00BA748F">
              <w:rPr>
                <w:rFonts w:ascii="Arial" w:eastAsia="MS Mincho" w:hAnsi="Arial" w:cs="Arial"/>
                <w:b/>
                <w:sz w:val="16"/>
                <w:szCs w:val="16"/>
                <w:vertAlign w:val="subscript"/>
              </w:rPr>
              <w:t xml:space="preserve">0.5FRAP </w:t>
            </w:r>
            <w:proofErr w:type="spellStart"/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μM</w:t>
            </w:r>
            <w:proofErr w:type="spellEnd"/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)</w:t>
            </w:r>
          </w:p>
        </w:tc>
        <w:bookmarkStart w:id="0" w:name="_GoBack"/>
        <w:bookmarkEnd w:id="0"/>
      </w:tr>
      <w:tr w:rsidR="00A218A6" w:rsidRPr="00BA748F" w:rsidTr="00AA3A9A">
        <w:trPr>
          <w:trHeight w:val="56"/>
          <w:jc w:val="center"/>
        </w:trPr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 xml:space="preserve">                         </w:t>
            </w:r>
            <w:r>
              <w:rPr>
                <w:rFonts w:ascii="Arial" w:eastAsia="MS Mincho" w:hAnsi="Arial" w:cs="Arial"/>
                <w:b/>
                <w:sz w:val="16"/>
                <w:szCs w:val="16"/>
              </w:rPr>
              <w:t xml:space="preserve">   </w:t>
            </w: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 xml:space="preserve"> 11a</w:t>
            </w:r>
          </w:p>
        </w:tc>
        <w:tc>
          <w:tcPr>
            <w:tcW w:w="949" w:type="pct"/>
            <w:tcBorders>
              <w:top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10.20 ± 0.08</w:t>
            </w:r>
          </w:p>
        </w:tc>
        <w:tc>
          <w:tcPr>
            <w:tcW w:w="1721" w:type="pct"/>
            <w:tcBorders>
              <w:top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611.5 ± 23.2</w:t>
            </w:r>
          </w:p>
        </w:tc>
      </w:tr>
      <w:tr w:rsidR="00A218A6" w:rsidRPr="00BA748F" w:rsidTr="00AA3A9A">
        <w:trPr>
          <w:trHeight w:val="60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11b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19.70 ± 0.31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763.2 ± 38.1</w:t>
            </w:r>
          </w:p>
        </w:tc>
      </w:tr>
      <w:tr w:rsidR="00A218A6" w:rsidRPr="00BA748F" w:rsidTr="00AA3A9A">
        <w:trPr>
          <w:trHeight w:val="74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3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11c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29.80 ± 0.17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306.8 ± 25.8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4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11d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65.32 ± 0.97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˃1000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5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11e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25.02 ± 0.21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421.7 ± 37.9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6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11f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23.45 ± 0.14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845.9 ± 35.1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7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11g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67.40 ± 0.28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˃1000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8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11h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78.50 ± 1.41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921.6 ± 29.6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9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11i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34.42 ± 0.62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291.7 ± 23.1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10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11j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42.98 ± 0.76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˃1000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11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11k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21.27 ± 0.11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489.2 ± 18.5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12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11l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56.12 ± 1.03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348.8 ± 31.4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13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11m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15.70± 0.14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598.5 ± 23.4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14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11n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78.76 ± 1.43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˃1000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15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14a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27.36 ± 0.44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638.4 ± 37.6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16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14b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91.36 ± 2.04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˃1000</w:t>
            </w:r>
          </w:p>
        </w:tc>
      </w:tr>
      <w:tr w:rsidR="00A218A6" w:rsidRPr="00BA748F" w:rsidTr="00AA3A9A">
        <w:trPr>
          <w:trHeight w:val="81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17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14c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9.89 ± 0.15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612.8 ± 17.8</w:t>
            </w:r>
          </w:p>
        </w:tc>
      </w:tr>
      <w:tr w:rsidR="00A218A6" w:rsidRPr="00BA748F" w:rsidTr="00AA3A9A">
        <w:trPr>
          <w:trHeight w:val="72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18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14d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28.24 ± 0.46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498.4 ± 22.4</w:t>
            </w:r>
          </w:p>
        </w:tc>
      </w:tr>
      <w:tr w:rsidR="00A218A6" w:rsidRPr="00BA748F" w:rsidTr="00AA3A9A">
        <w:trPr>
          <w:trHeight w:val="156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19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Times New Roman" w:hAnsi="Arial" w:cs="Arial"/>
                <w:b/>
                <w:sz w:val="16"/>
                <w:szCs w:val="16"/>
              </w:rPr>
              <w:t>14e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8.97 ± 0.13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689.3 ± 30.0</w:t>
            </w:r>
          </w:p>
        </w:tc>
      </w:tr>
      <w:tr w:rsidR="00A218A6" w:rsidRPr="00BA748F" w:rsidTr="00AA3A9A">
        <w:trPr>
          <w:trHeight w:val="86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20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Times New Roman" w:hAnsi="Arial" w:cs="Arial"/>
                <w:b/>
                <w:sz w:val="16"/>
                <w:szCs w:val="16"/>
              </w:rPr>
              <w:t>14f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Times New Roman" w:hAnsi="Arial" w:cs="Arial"/>
                <w:sz w:val="16"/>
                <w:szCs w:val="16"/>
              </w:rPr>
              <w:t>43.54 ± 0.88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592.7 ± 41.6</w:t>
            </w:r>
          </w:p>
        </w:tc>
      </w:tr>
      <w:tr w:rsidR="00A218A6" w:rsidRPr="00BA748F" w:rsidTr="00AA3A9A">
        <w:trPr>
          <w:trHeight w:val="105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21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Times New Roman" w:hAnsi="Arial" w:cs="Arial"/>
                <w:b/>
                <w:sz w:val="16"/>
                <w:szCs w:val="16"/>
              </w:rPr>
              <w:t>14g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Times New Roman" w:hAnsi="Arial" w:cs="Arial"/>
                <w:sz w:val="16"/>
                <w:szCs w:val="16"/>
              </w:rPr>
              <w:t>38.97 ± 0.97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˃1000</w:t>
            </w:r>
          </w:p>
        </w:tc>
      </w:tr>
      <w:tr w:rsidR="00A218A6" w:rsidRPr="00BA748F" w:rsidTr="00AA3A9A">
        <w:trPr>
          <w:trHeight w:val="161"/>
          <w:jc w:val="center"/>
        </w:trPr>
        <w:tc>
          <w:tcPr>
            <w:tcW w:w="589" w:type="pct"/>
            <w:vMerge w:val="restar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22</w:t>
            </w:r>
          </w:p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23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Times New Roman" w:hAnsi="Arial" w:cs="Arial"/>
                <w:b/>
                <w:sz w:val="16"/>
                <w:szCs w:val="16"/>
              </w:rPr>
              <w:t>14h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Times New Roman" w:hAnsi="Arial" w:cs="Arial"/>
                <w:sz w:val="16"/>
                <w:szCs w:val="16"/>
              </w:rPr>
              <w:t>14.27 ± 0.23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358.3 ± 17.7</w:t>
            </w:r>
          </w:p>
        </w:tc>
      </w:tr>
      <w:tr w:rsidR="00A218A6" w:rsidRPr="00BA748F" w:rsidTr="00AA3A9A">
        <w:trPr>
          <w:trHeight w:val="56"/>
          <w:jc w:val="center"/>
        </w:trPr>
        <w:tc>
          <w:tcPr>
            <w:tcW w:w="589" w:type="pct"/>
            <w:vMerge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Times New Roman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11.87± 0.14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A748F">
              <w:rPr>
                <w:rFonts w:ascii="Arial" w:eastAsia="MS Mincho" w:hAnsi="Arial" w:cs="Arial"/>
                <w:sz w:val="16"/>
                <w:szCs w:val="16"/>
              </w:rPr>
              <w:t>ND</w:t>
            </w:r>
            <w:r w:rsidRPr="00BA748F">
              <w:rPr>
                <w:rFonts w:ascii="Arial" w:eastAsia="MS Mincho" w:hAnsi="Arial" w:cs="Arial"/>
                <w:sz w:val="16"/>
                <w:szCs w:val="16"/>
                <w:vertAlign w:val="superscript"/>
              </w:rPr>
              <w:t>b</w:t>
            </w:r>
            <w:proofErr w:type="spellEnd"/>
          </w:p>
        </w:tc>
      </w:tr>
      <w:tr w:rsidR="00A218A6" w:rsidRPr="00BA748F" w:rsidTr="00AA3A9A">
        <w:trPr>
          <w:trHeight w:val="60"/>
          <w:jc w:val="center"/>
        </w:trPr>
        <w:tc>
          <w:tcPr>
            <w:tcW w:w="58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24</w:t>
            </w:r>
          </w:p>
        </w:tc>
        <w:tc>
          <w:tcPr>
            <w:tcW w:w="1741" w:type="pct"/>
            <w:gridSpan w:val="2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>Ascorbic acid</w:t>
            </w:r>
          </w:p>
        </w:tc>
        <w:tc>
          <w:tcPr>
            <w:tcW w:w="949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 xml:space="preserve">4.57 </w:t>
            </w:r>
          </w:p>
        </w:tc>
        <w:tc>
          <w:tcPr>
            <w:tcW w:w="1721" w:type="pct"/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---</w:t>
            </w:r>
          </w:p>
        </w:tc>
      </w:tr>
      <w:tr w:rsidR="00A218A6" w:rsidRPr="00BA748F" w:rsidTr="00AA3A9A">
        <w:trPr>
          <w:trHeight w:val="50"/>
          <w:jc w:val="center"/>
        </w:trPr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25</w:t>
            </w:r>
          </w:p>
        </w:tc>
        <w:tc>
          <w:tcPr>
            <w:tcW w:w="17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b/>
                <w:sz w:val="16"/>
                <w:szCs w:val="16"/>
              </w:rPr>
              <w:t xml:space="preserve"> BHT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---</w:t>
            </w:r>
          </w:p>
        </w:tc>
        <w:tc>
          <w:tcPr>
            <w:tcW w:w="1721" w:type="pct"/>
            <w:tcBorders>
              <w:bottom w:val="single" w:sz="4" w:space="0" w:color="auto"/>
            </w:tcBorders>
            <w:shd w:val="clear" w:color="auto" w:fill="auto"/>
          </w:tcPr>
          <w:p w:rsidR="00A218A6" w:rsidRPr="00BA748F" w:rsidRDefault="00A218A6" w:rsidP="00AA3A9A">
            <w:pPr>
              <w:spacing w:line="360" w:lineRule="auto"/>
              <w:jc w:val="center"/>
              <w:rPr>
                <w:rFonts w:ascii="Arial" w:eastAsia="MS Mincho" w:hAnsi="Arial" w:cs="Arial"/>
                <w:b/>
                <w:sz w:val="16"/>
                <w:szCs w:val="16"/>
              </w:rPr>
            </w:pPr>
            <w:r w:rsidRPr="00BA748F">
              <w:rPr>
                <w:rFonts w:ascii="Arial" w:eastAsia="MS Mincho" w:hAnsi="Arial" w:cs="Arial"/>
                <w:sz w:val="16"/>
                <w:szCs w:val="16"/>
              </w:rPr>
              <w:t>546.0 ± 13.6</w:t>
            </w:r>
          </w:p>
        </w:tc>
      </w:tr>
    </w:tbl>
    <w:p w:rsidR="00A218A6" w:rsidRPr="00BA748F" w:rsidRDefault="00A218A6" w:rsidP="00A218A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16"/>
          <w:szCs w:val="16"/>
          <w:lang w:val="en-SG"/>
        </w:rPr>
      </w:pPr>
      <w:proofErr w:type="spellStart"/>
      <w:proofErr w:type="gramStart"/>
      <w:r w:rsidRPr="00BA748F">
        <w:rPr>
          <w:rFonts w:ascii="Arial" w:hAnsi="Arial" w:cs="Arial"/>
          <w:color w:val="000000"/>
          <w:sz w:val="16"/>
          <w:szCs w:val="16"/>
          <w:vertAlign w:val="superscript"/>
          <w:lang w:val="en-SG"/>
        </w:rPr>
        <w:t>a</w:t>
      </w:r>
      <w:r w:rsidRPr="00BA748F">
        <w:rPr>
          <w:rFonts w:ascii="Arial" w:hAnsi="Arial" w:cs="Arial"/>
          <w:color w:val="000000"/>
          <w:sz w:val="16"/>
          <w:szCs w:val="16"/>
          <w:lang w:val="en-SG"/>
        </w:rPr>
        <w:t>Results</w:t>
      </w:r>
      <w:proofErr w:type="spellEnd"/>
      <w:proofErr w:type="gramEnd"/>
      <w:r w:rsidRPr="00BA748F">
        <w:rPr>
          <w:rFonts w:ascii="Arial" w:hAnsi="Arial" w:cs="Arial"/>
          <w:color w:val="000000"/>
          <w:sz w:val="16"/>
          <w:szCs w:val="16"/>
          <w:lang w:val="en-SG"/>
        </w:rPr>
        <w:t xml:space="preserve"> are expressed as a mean ± standard deviation (n = 3). DPPH radical scavenging activities are expressed as IC</w:t>
      </w:r>
      <w:r w:rsidRPr="00BA748F">
        <w:rPr>
          <w:rFonts w:ascii="Arial" w:hAnsi="Arial" w:cs="Arial"/>
          <w:color w:val="000000"/>
          <w:sz w:val="16"/>
          <w:szCs w:val="16"/>
          <w:vertAlign w:val="subscript"/>
          <w:lang w:val="en-SG"/>
        </w:rPr>
        <w:t>50</w:t>
      </w:r>
      <w:r w:rsidRPr="00BA748F">
        <w:rPr>
          <w:rFonts w:ascii="Arial" w:hAnsi="Arial" w:cs="Arial"/>
          <w:color w:val="000000"/>
          <w:sz w:val="16"/>
          <w:szCs w:val="16"/>
          <w:lang w:val="en-SG"/>
        </w:rPr>
        <w:t xml:space="preserve"> concentrations of the compounds (μg/mL) required </w:t>
      </w:r>
      <w:proofErr w:type="gramStart"/>
      <w:r w:rsidRPr="00BA748F">
        <w:rPr>
          <w:rFonts w:ascii="Arial" w:hAnsi="Arial" w:cs="Arial"/>
          <w:color w:val="000000"/>
          <w:sz w:val="16"/>
          <w:szCs w:val="16"/>
          <w:lang w:val="en-SG"/>
        </w:rPr>
        <w:t>to inhibit</w:t>
      </w:r>
      <w:proofErr w:type="gramEnd"/>
      <w:r w:rsidRPr="00BA748F">
        <w:rPr>
          <w:rFonts w:ascii="Arial" w:hAnsi="Arial" w:cs="Arial"/>
          <w:color w:val="000000"/>
          <w:sz w:val="16"/>
          <w:szCs w:val="16"/>
          <w:lang w:val="en-SG"/>
        </w:rPr>
        <w:t xml:space="preserve"> 50 % of the radicals and the maximum inhibition values; </w:t>
      </w:r>
      <w:proofErr w:type="spellStart"/>
      <w:r w:rsidRPr="00BA748F">
        <w:rPr>
          <w:rFonts w:ascii="Arial" w:hAnsi="Arial" w:cs="Arial"/>
          <w:color w:val="000000"/>
          <w:sz w:val="16"/>
          <w:szCs w:val="16"/>
          <w:vertAlign w:val="superscript"/>
          <w:lang w:val="en-SG"/>
        </w:rPr>
        <w:t>b</w:t>
      </w:r>
      <w:r w:rsidRPr="00BA748F">
        <w:rPr>
          <w:rFonts w:ascii="Arial" w:hAnsi="Arial" w:cs="Arial"/>
          <w:color w:val="000000"/>
          <w:sz w:val="16"/>
          <w:szCs w:val="16"/>
          <w:lang w:val="en-SG"/>
        </w:rPr>
        <w:t>ND</w:t>
      </w:r>
      <w:proofErr w:type="spellEnd"/>
      <w:r w:rsidRPr="00BA748F">
        <w:rPr>
          <w:rFonts w:ascii="Arial" w:hAnsi="Arial" w:cs="Arial"/>
          <w:color w:val="000000"/>
          <w:sz w:val="16"/>
          <w:szCs w:val="16"/>
          <w:lang w:val="en-SG"/>
        </w:rPr>
        <w:t xml:space="preserve"> means not done.</w:t>
      </w:r>
    </w:p>
    <w:p w:rsidR="00A218A6" w:rsidRPr="00BA748F" w:rsidRDefault="00A218A6" w:rsidP="00A218A6">
      <w:pPr>
        <w:pStyle w:val="05-ArticleText"/>
        <w:spacing w:after="0" w:line="360" w:lineRule="auto"/>
        <w:ind w:firstLine="0"/>
        <w:rPr>
          <w:rFonts w:ascii="Arial" w:hAnsi="Arial" w:cs="Arial"/>
          <w:bCs/>
          <w:sz w:val="16"/>
          <w:szCs w:val="16"/>
          <w:lang w:val="en-SG"/>
        </w:rPr>
      </w:pPr>
      <w:r>
        <w:rPr>
          <w:rFonts w:ascii="Arial" w:hAnsi="Arial" w:cs="Arial"/>
          <w:bCs/>
          <w:sz w:val="16"/>
          <w:szCs w:val="16"/>
        </w:rPr>
        <w:t xml:space="preserve"> </w:t>
      </w:r>
    </w:p>
    <w:p w:rsidR="0045543C" w:rsidRDefault="00A218A6"/>
    <w:sectPr w:rsidR="004554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A2B"/>
    <w:rsid w:val="005C6CC4"/>
    <w:rsid w:val="00A218A6"/>
    <w:rsid w:val="00AE5E13"/>
    <w:rsid w:val="00BE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8A6"/>
    <w:pPr>
      <w:spacing w:after="0" w:line="240" w:lineRule="auto"/>
    </w:pPr>
    <w:rPr>
      <w:rFonts w:ascii="Times" w:eastAsia="Times" w:hAnsi="Times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-ArticleText">
    <w:name w:val="05-Article Text"/>
    <w:basedOn w:val="Normal"/>
    <w:rsid w:val="00A218A6"/>
    <w:pPr>
      <w:tabs>
        <w:tab w:val="left" w:pos="284"/>
      </w:tabs>
      <w:spacing w:after="100" w:line="220" w:lineRule="exact"/>
      <w:ind w:firstLine="284"/>
      <w:jc w:val="both"/>
    </w:pPr>
    <w:rPr>
      <w:rFonts w:ascii="Times New Roman" w:hAnsi="Times New Roman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8A6"/>
    <w:pPr>
      <w:spacing w:after="0" w:line="240" w:lineRule="auto"/>
    </w:pPr>
    <w:rPr>
      <w:rFonts w:ascii="Times" w:eastAsia="Times" w:hAnsi="Times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-ArticleText">
    <w:name w:val="05-Article Text"/>
    <w:basedOn w:val="Normal"/>
    <w:rsid w:val="00A218A6"/>
    <w:pPr>
      <w:tabs>
        <w:tab w:val="left" w:pos="284"/>
      </w:tabs>
      <w:spacing w:after="100" w:line="220" w:lineRule="exact"/>
      <w:ind w:firstLine="284"/>
      <w:jc w:val="both"/>
    </w:pPr>
    <w:rPr>
      <w:rFonts w:ascii="Times New Roman" w:hAnsi="Times New Roman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Company>Hewlett-Packard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2017-07-15T09:08:00Z</dcterms:created>
  <dcterms:modified xsi:type="dcterms:W3CDTF">2017-07-15T09:10:00Z</dcterms:modified>
</cp:coreProperties>
</file>